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1B23" w14:textId="77777777" w:rsidR="00FE067E" w:rsidRPr="001024A7" w:rsidRDefault="003C6034" w:rsidP="00CC1F3B">
      <w:pPr>
        <w:pStyle w:val="TitlePageOrigin"/>
        <w:rPr>
          <w:color w:val="auto"/>
        </w:rPr>
      </w:pPr>
      <w:r w:rsidRPr="001024A7">
        <w:rPr>
          <w:caps w:val="0"/>
          <w:color w:val="auto"/>
        </w:rPr>
        <w:t>WEST VIRGINIA LEGISLATURE</w:t>
      </w:r>
    </w:p>
    <w:p w14:paraId="0720C697" w14:textId="6554C1FE" w:rsidR="00CD36CF" w:rsidRPr="001024A7" w:rsidRDefault="00CD36CF" w:rsidP="00CC1F3B">
      <w:pPr>
        <w:pStyle w:val="TitlePageSession"/>
        <w:rPr>
          <w:color w:val="auto"/>
        </w:rPr>
      </w:pPr>
      <w:r w:rsidRPr="001024A7">
        <w:rPr>
          <w:color w:val="auto"/>
        </w:rPr>
        <w:t>20</w:t>
      </w:r>
      <w:r w:rsidR="00EC5E63" w:rsidRPr="001024A7">
        <w:rPr>
          <w:color w:val="auto"/>
        </w:rPr>
        <w:t>2</w:t>
      </w:r>
      <w:r w:rsidR="00A91867" w:rsidRPr="001024A7">
        <w:rPr>
          <w:color w:val="auto"/>
        </w:rPr>
        <w:t>4</w:t>
      </w:r>
      <w:r w:rsidRPr="001024A7">
        <w:rPr>
          <w:color w:val="auto"/>
        </w:rPr>
        <w:t xml:space="preserve"> </w:t>
      </w:r>
      <w:r w:rsidR="003C6034" w:rsidRPr="001024A7">
        <w:rPr>
          <w:caps w:val="0"/>
          <w:color w:val="auto"/>
        </w:rPr>
        <w:t>REGULAR SESSION</w:t>
      </w:r>
    </w:p>
    <w:p w14:paraId="0F6F3D2A" w14:textId="77777777" w:rsidR="00CD36CF" w:rsidRPr="001024A7" w:rsidRDefault="00D20EE9" w:rsidP="00CC1F3B">
      <w:pPr>
        <w:pStyle w:val="TitlePageBillPrefix"/>
        <w:rPr>
          <w:color w:val="auto"/>
        </w:rPr>
      </w:pPr>
      <w:sdt>
        <w:sdtPr>
          <w:rPr>
            <w:color w:val="auto"/>
          </w:rPr>
          <w:tag w:val="IntroDate"/>
          <w:id w:val="-1236936958"/>
          <w:placeholder>
            <w:docPart w:val="666B36D6D07D4041BCC3AABE280F281F"/>
          </w:placeholder>
          <w:text/>
        </w:sdtPr>
        <w:sdtEndPr/>
        <w:sdtContent>
          <w:r w:rsidR="00AE48A0" w:rsidRPr="001024A7">
            <w:rPr>
              <w:color w:val="auto"/>
            </w:rPr>
            <w:t>Introduced</w:t>
          </w:r>
        </w:sdtContent>
      </w:sdt>
    </w:p>
    <w:p w14:paraId="398A317A" w14:textId="758E3C24" w:rsidR="00CD36CF" w:rsidRPr="001024A7" w:rsidRDefault="00D20EE9" w:rsidP="00CC1F3B">
      <w:pPr>
        <w:pStyle w:val="BillNumber"/>
        <w:rPr>
          <w:color w:val="auto"/>
        </w:rPr>
      </w:pPr>
      <w:sdt>
        <w:sdtPr>
          <w:rPr>
            <w:color w:val="auto"/>
          </w:rPr>
          <w:tag w:val="Chamber"/>
          <w:id w:val="893011969"/>
          <w:lock w:val="sdtLocked"/>
          <w:placeholder>
            <w:docPart w:val="CDA48C8C43104CD5BAD4E898C763622F"/>
          </w:placeholder>
          <w:dropDownList>
            <w:listItem w:displayText="House" w:value="House"/>
            <w:listItem w:displayText="Senate" w:value="Senate"/>
          </w:dropDownList>
        </w:sdtPr>
        <w:sdtEndPr/>
        <w:sdtContent>
          <w:r w:rsidR="00C33434" w:rsidRPr="001024A7">
            <w:rPr>
              <w:color w:val="auto"/>
            </w:rPr>
            <w:t>House</w:t>
          </w:r>
        </w:sdtContent>
      </w:sdt>
      <w:r w:rsidR="00303684" w:rsidRPr="001024A7">
        <w:rPr>
          <w:color w:val="auto"/>
        </w:rPr>
        <w:t xml:space="preserve"> </w:t>
      </w:r>
      <w:r w:rsidR="00CD36CF" w:rsidRPr="001024A7">
        <w:rPr>
          <w:color w:val="auto"/>
        </w:rPr>
        <w:t xml:space="preserve">Bill </w:t>
      </w:r>
      <w:sdt>
        <w:sdtPr>
          <w:rPr>
            <w:color w:val="auto"/>
          </w:rPr>
          <w:tag w:val="BNum"/>
          <w:id w:val="1645317809"/>
          <w:lock w:val="sdtLocked"/>
          <w:placeholder>
            <w:docPart w:val="2DB6A22FED1B428783E6B23512B14541"/>
          </w:placeholder>
          <w:text/>
        </w:sdtPr>
        <w:sdtEndPr/>
        <w:sdtContent>
          <w:r>
            <w:rPr>
              <w:color w:val="auto"/>
            </w:rPr>
            <w:t>4806</w:t>
          </w:r>
        </w:sdtContent>
      </w:sdt>
    </w:p>
    <w:p w14:paraId="0598D829" w14:textId="15295E79" w:rsidR="00CD36CF" w:rsidRPr="001024A7" w:rsidRDefault="00CD36CF" w:rsidP="00CC1F3B">
      <w:pPr>
        <w:pStyle w:val="Sponsors"/>
        <w:rPr>
          <w:color w:val="auto"/>
        </w:rPr>
      </w:pPr>
      <w:r w:rsidRPr="001024A7">
        <w:rPr>
          <w:color w:val="auto"/>
        </w:rPr>
        <w:t xml:space="preserve">By </w:t>
      </w:r>
      <w:sdt>
        <w:sdtPr>
          <w:rPr>
            <w:color w:val="auto"/>
          </w:rPr>
          <w:tag w:val="Sponsors"/>
          <w:id w:val="1589585889"/>
          <w:placeholder>
            <w:docPart w:val="6AA4E3B189274B0F83E2607EE8AA7ABE"/>
          </w:placeholder>
          <w:text w:multiLine="1"/>
        </w:sdtPr>
        <w:sdtEndPr/>
        <w:sdtContent>
          <w:r w:rsidR="00A91867" w:rsidRPr="001024A7">
            <w:rPr>
              <w:color w:val="auto"/>
            </w:rPr>
            <w:t>Delegate</w:t>
          </w:r>
          <w:r w:rsidR="00AD1417">
            <w:rPr>
              <w:color w:val="auto"/>
            </w:rPr>
            <w:t>s</w:t>
          </w:r>
          <w:r w:rsidR="00A91867" w:rsidRPr="001024A7">
            <w:rPr>
              <w:color w:val="auto"/>
            </w:rPr>
            <w:t xml:space="preserve"> </w:t>
          </w:r>
          <w:proofErr w:type="spellStart"/>
          <w:r w:rsidR="00A91867" w:rsidRPr="001024A7">
            <w:rPr>
              <w:color w:val="auto"/>
            </w:rPr>
            <w:t>Foggin</w:t>
          </w:r>
          <w:proofErr w:type="spellEnd"/>
          <w:r w:rsidR="00AD1417">
            <w:rPr>
              <w:color w:val="auto"/>
            </w:rPr>
            <w:t xml:space="preserve">, Rohrbach, Heckert, </w:t>
          </w:r>
          <w:proofErr w:type="spellStart"/>
          <w:r w:rsidR="00AD1417">
            <w:rPr>
              <w:color w:val="auto"/>
            </w:rPr>
            <w:t>Kump</w:t>
          </w:r>
          <w:proofErr w:type="spellEnd"/>
          <w:r w:rsidR="00AD1417">
            <w:rPr>
              <w:color w:val="auto"/>
            </w:rPr>
            <w:t xml:space="preserve">, Chiarelli, Hornby, Coop-Gonzalez, Sheedy, Ward, Kimble, and </w:t>
          </w:r>
          <w:proofErr w:type="spellStart"/>
          <w:r w:rsidR="00AD1417">
            <w:rPr>
              <w:color w:val="auto"/>
            </w:rPr>
            <w:t>Longanacre</w:t>
          </w:r>
          <w:proofErr w:type="spellEnd"/>
        </w:sdtContent>
      </w:sdt>
    </w:p>
    <w:p w14:paraId="53A95145" w14:textId="2ABCBF5D" w:rsidR="00E831B3" w:rsidRPr="001024A7" w:rsidRDefault="00CD36CF" w:rsidP="00CC1F3B">
      <w:pPr>
        <w:pStyle w:val="References"/>
        <w:rPr>
          <w:color w:val="auto"/>
        </w:rPr>
      </w:pPr>
      <w:r w:rsidRPr="001024A7">
        <w:rPr>
          <w:color w:val="auto"/>
        </w:rPr>
        <w:t>[</w:t>
      </w:r>
      <w:sdt>
        <w:sdtPr>
          <w:rPr>
            <w:color w:val="auto"/>
          </w:rPr>
          <w:tag w:val="References"/>
          <w:id w:val="-1043047873"/>
          <w:placeholder>
            <w:docPart w:val="752FF5E6BF874BDDB755CB5391AF68BF"/>
          </w:placeholder>
          <w:text w:multiLine="1"/>
        </w:sdtPr>
        <w:sdtEndPr/>
        <w:sdtContent>
          <w:r w:rsidR="00093AB0" w:rsidRPr="001024A7">
            <w:rPr>
              <w:color w:val="auto"/>
            </w:rPr>
            <w:t xml:space="preserve">Introduced </w:t>
          </w:r>
          <w:r w:rsidR="00D20EE9">
            <w:rPr>
              <w:color w:val="auto"/>
            </w:rPr>
            <w:t>January 16, 2024</w:t>
          </w:r>
          <w:r w:rsidR="00093AB0" w:rsidRPr="001024A7">
            <w:rPr>
              <w:color w:val="auto"/>
            </w:rPr>
            <w:t xml:space="preserve">; </w:t>
          </w:r>
          <w:r w:rsidR="00BB3D15" w:rsidRPr="001024A7">
            <w:rPr>
              <w:color w:val="auto"/>
            </w:rPr>
            <w:t>R</w:t>
          </w:r>
          <w:r w:rsidR="00093AB0" w:rsidRPr="001024A7">
            <w:rPr>
              <w:color w:val="auto"/>
            </w:rPr>
            <w:t>eferred</w:t>
          </w:r>
          <w:r w:rsidR="00093AB0" w:rsidRPr="001024A7">
            <w:rPr>
              <w:color w:val="auto"/>
            </w:rPr>
            <w:br/>
            <w:t>to the Committee on</w:t>
          </w:r>
          <w:r w:rsidR="00D20EE9">
            <w:rPr>
              <w:color w:val="auto"/>
            </w:rPr>
            <w:t xml:space="preserve"> Education then</w:t>
          </w:r>
          <w:r w:rsidR="00093AB0" w:rsidRPr="001024A7">
            <w:rPr>
              <w:color w:val="auto"/>
            </w:rPr>
            <w:t xml:space="preserve"> the</w:t>
          </w:r>
          <w:r w:rsidR="00D20EE9">
            <w:rPr>
              <w:color w:val="auto"/>
            </w:rPr>
            <w:t xml:space="preserve"> Judiciary</w:t>
          </w:r>
        </w:sdtContent>
      </w:sdt>
      <w:r w:rsidRPr="001024A7">
        <w:rPr>
          <w:color w:val="auto"/>
        </w:rPr>
        <w:t>]</w:t>
      </w:r>
    </w:p>
    <w:p w14:paraId="219F9CA2" w14:textId="7941ABB1" w:rsidR="00303684" w:rsidRPr="001024A7" w:rsidRDefault="0000526A" w:rsidP="00CC1F3B">
      <w:pPr>
        <w:pStyle w:val="TitleSection"/>
        <w:rPr>
          <w:color w:val="auto"/>
        </w:rPr>
      </w:pPr>
      <w:r w:rsidRPr="001024A7">
        <w:rPr>
          <w:color w:val="auto"/>
        </w:rPr>
        <w:lastRenderedPageBreak/>
        <w:t>A BILL</w:t>
      </w:r>
      <w:r w:rsidR="00BB3D15" w:rsidRPr="001024A7">
        <w:rPr>
          <w:color w:val="auto"/>
        </w:rPr>
        <w:t xml:space="preserve"> </w:t>
      </w:r>
      <w:r w:rsidR="004D0D48" w:rsidRPr="001024A7">
        <w:rPr>
          <w:color w:val="auto"/>
        </w:rPr>
        <w:t xml:space="preserve">to amend the Code of West Virginia, 1931, as amended, by adding thereto a new article, designated </w:t>
      </w:r>
      <w:r w:rsidR="00931427" w:rsidRPr="001024A7">
        <w:rPr>
          <w:color w:val="auto"/>
        </w:rPr>
        <w:t>§18-18-1</w:t>
      </w:r>
      <w:r w:rsidR="00AC4167" w:rsidRPr="001024A7">
        <w:rPr>
          <w:color w:val="auto"/>
        </w:rPr>
        <w:t xml:space="preserve"> and §18-18-2</w:t>
      </w:r>
      <w:r w:rsidR="004D0D48" w:rsidRPr="001024A7">
        <w:rPr>
          <w:color w:val="auto"/>
        </w:rPr>
        <w:t>; all relating to</w:t>
      </w:r>
      <w:r w:rsidR="00BB3D15" w:rsidRPr="001024A7">
        <w:rPr>
          <w:color w:val="auto"/>
        </w:rPr>
        <w:t xml:space="preserve"> </w:t>
      </w:r>
      <w:r w:rsidR="00931427" w:rsidRPr="001024A7">
        <w:rPr>
          <w:color w:val="auto"/>
        </w:rPr>
        <w:t>prohibiting public school students' use of multiple occupancy restrooms or changing areas within schools for the gender that the students were not assigned to them at birth; defining terms associated with this code, establishing penalties for violating this article</w:t>
      </w:r>
      <w:r w:rsidR="00AC4167" w:rsidRPr="001024A7">
        <w:rPr>
          <w:color w:val="auto"/>
        </w:rPr>
        <w:t xml:space="preserve"> and granting rule-making authority to the State Board of Education</w:t>
      </w:r>
      <w:r w:rsidR="00931427" w:rsidRPr="001024A7">
        <w:rPr>
          <w:color w:val="auto"/>
        </w:rPr>
        <w:t>.</w:t>
      </w:r>
    </w:p>
    <w:p w14:paraId="0348C128" w14:textId="77777777" w:rsidR="00303684" w:rsidRPr="001024A7" w:rsidRDefault="00303684" w:rsidP="00CC1F3B">
      <w:pPr>
        <w:pStyle w:val="EnactingClause"/>
        <w:rPr>
          <w:color w:val="auto"/>
        </w:rPr>
      </w:pPr>
      <w:r w:rsidRPr="001024A7">
        <w:rPr>
          <w:color w:val="auto"/>
        </w:rPr>
        <w:t>Be it enacted by the Legislature of West Virginia:</w:t>
      </w:r>
    </w:p>
    <w:p w14:paraId="1926C7E4" w14:textId="77777777" w:rsidR="003C6034" w:rsidRPr="001024A7" w:rsidRDefault="003C6034" w:rsidP="00CC1F3B">
      <w:pPr>
        <w:pStyle w:val="EnactingClause"/>
        <w:rPr>
          <w:color w:val="auto"/>
        </w:rPr>
        <w:sectPr w:rsidR="003C6034" w:rsidRPr="001024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01B561" w14:textId="4700DFE0" w:rsidR="00931427" w:rsidRPr="001024A7" w:rsidRDefault="00931427" w:rsidP="00931427">
      <w:pPr>
        <w:pStyle w:val="ChapterHeading"/>
        <w:rPr>
          <w:color w:val="auto"/>
        </w:rPr>
      </w:pPr>
      <w:r w:rsidRPr="001024A7">
        <w:rPr>
          <w:color w:val="auto"/>
        </w:rPr>
        <w:t>Chapter 18. Education.</w:t>
      </w:r>
    </w:p>
    <w:p w14:paraId="0799648D" w14:textId="5A6C980F" w:rsidR="00931427" w:rsidRPr="001024A7" w:rsidRDefault="00931427" w:rsidP="00931427">
      <w:pPr>
        <w:pStyle w:val="ArticleHeading"/>
        <w:rPr>
          <w:color w:val="auto"/>
          <w:u w:val="single"/>
        </w:rPr>
      </w:pPr>
      <w:r w:rsidRPr="001024A7">
        <w:rPr>
          <w:color w:val="auto"/>
          <w:u w:val="single"/>
        </w:rPr>
        <w:t>Article 18. Public School restrooms, designation based on sex.</w:t>
      </w:r>
    </w:p>
    <w:p w14:paraId="645D6776" w14:textId="091100E3" w:rsidR="00931427" w:rsidRPr="001024A7" w:rsidRDefault="00931427" w:rsidP="00931427">
      <w:pPr>
        <w:pStyle w:val="SectionHeading"/>
        <w:rPr>
          <w:color w:val="auto"/>
          <w:u w:val="single"/>
        </w:rPr>
      </w:pPr>
      <w:r w:rsidRPr="001024A7">
        <w:rPr>
          <w:color w:val="auto"/>
          <w:u w:val="single"/>
        </w:rPr>
        <w:t>§</w:t>
      </w:r>
      <w:r w:rsidR="00011DB4" w:rsidRPr="001024A7">
        <w:rPr>
          <w:color w:val="auto"/>
          <w:u w:val="single"/>
        </w:rPr>
        <w:t>18-18-1. Definitions.</w:t>
      </w:r>
    </w:p>
    <w:p w14:paraId="377453A7" w14:textId="713265BD" w:rsidR="00011DB4" w:rsidRPr="001024A7" w:rsidRDefault="00931427" w:rsidP="00CC1F3B">
      <w:pPr>
        <w:pStyle w:val="SectionBody"/>
        <w:rPr>
          <w:color w:val="auto"/>
          <w:u w:val="single"/>
        </w:rPr>
      </w:pPr>
      <w:r w:rsidRPr="001024A7">
        <w:rPr>
          <w:color w:val="auto"/>
          <w:u w:val="single"/>
        </w:rPr>
        <w:t xml:space="preserve">As used in this section: </w:t>
      </w:r>
    </w:p>
    <w:p w14:paraId="5D61825E" w14:textId="2D294E94" w:rsidR="00011DB4" w:rsidRPr="001024A7" w:rsidRDefault="00931427" w:rsidP="00CC1F3B">
      <w:pPr>
        <w:pStyle w:val="SectionBody"/>
        <w:rPr>
          <w:color w:val="auto"/>
          <w:u w:val="single"/>
        </w:rPr>
      </w:pPr>
      <w:r w:rsidRPr="001024A7">
        <w:rPr>
          <w:color w:val="auto"/>
          <w:u w:val="single"/>
        </w:rPr>
        <w:t>(</w:t>
      </w:r>
      <w:r w:rsidR="00011DB4" w:rsidRPr="001024A7">
        <w:rPr>
          <w:color w:val="auto"/>
          <w:u w:val="single"/>
        </w:rPr>
        <w:t>a</w:t>
      </w:r>
      <w:r w:rsidRPr="001024A7">
        <w:rPr>
          <w:color w:val="auto"/>
          <w:u w:val="single"/>
        </w:rPr>
        <w:t xml:space="preserve">) "Multiple occupancy restroom or changing area" means an area in a public school district or open-enrollment public charter school building that is designed or designated to be used by one or more individuals at the same time and in which one or more individuals may be in various stages of undress in the presence of other individuals. </w:t>
      </w:r>
    </w:p>
    <w:p w14:paraId="225C160D" w14:textId="0F9939AA" w:rsidR="00011DB4" w:rsidRPr="001024A7" w:rsidRDefault="00931427" w:rsidP="00CC1F3B">
      <w:pPr>
        <w:pStyle w:val="SectionBody"/>
        <w:rPr>
          <w:color w:val="auto"/>
          <w:u w:val="single"/>
        </w:rPr>
      </w:pPr>
      <w:r w:rsidRPr="001024A7">
        <w:rPr>
          <w:color w:val="auto"/>
          <w:u w:val="single"/>
        </w:rPr>
        <w:t>(</w:t>
      </w:r>
      <w:r w:rsidR="00011DB4" w:rsidRPr="001024A7">
        <w:rPr>
          <w:color w:val="auto"/>
          <w:u w:val="single"/>
        </w:rPr>
        <w:t>b</w:t>
      </w:r>
      <w:r w:rsidRPr="001024A7">
        <w:rPr>
          <w:color w:val="auto"/>
          <w:u w:val="single"/>
        </w:rPr>
        <w:t xml:space="preserve">) "Multiple occupancy restroom or changing area" includes without limitation the following: </w:t>
      </w:r>
    </w:p>
    <w:p w14:paraId="329D5C4E" w14:textId="356D4C2B" w:rsidR="00011DB4" w:rsidRPr="001024A7" w:rsidRDefault="00931427" w:rsidP="00011DB4">
      <w:pPr>
        <w:pStyle w:val="SectionBody"/>
        <w:ind w:left="720"/>
        <w:rPr>
          <w:color w:val="auto"/>
          <w:u w:val="single"/>
        </w:rPr>
      </w:pPr>
      <w:r w:rsidRPr="001024A7">
        <w:rPr>
          <w:color w:val="auto"/>
          <w:u w:val="single"/>
        </w:rPr>
        <w:t>(</w:t>
      </w:r>
      <w:r w:rsidR="00011DB4" w:rsidRPr="001024A7">
        <w:rPr>
          <w:color w:val="auto"/>
          <w:u w:val="single"/>
        </w:rPr>
        <w:t>1</w:t>
      </w:r>
      <w:r w:rsidRPr="001024A7">
        <w:rPr>
          <w:color w:val="auto"/>
          <w:u w:val="single"/>
        </w:rPr>
        <w:t xml:space="preserve">) A </w:t>
      </w:r>
      <w:proofErr w:type="gramStart"/>
      <w:r w:rsidRPr="001024A7">
        <w:rPr>
          <w:color w:val="auto"/>
          <w:u w:val="single"/>
        </w:rPr>
        <w:t>restroom;</w:t>
      </w:r>
      <w:proofErr w:type="gramEnd"/>
      <w:r w:rsidRPr="001024A7">
        <w:rPr>
          <w:color w:val="auto"/>
          <w:u w:val="single"/>
        </w:rPr>
        <w:t xml:space="preserve"> </w:t>
      </w:r>
    </w:p>
    <w:p w14:paraId="2A09B2AF" w14:textId="19FE754F" w:rsidR="00011DB4" w:rsidRPr="001024A7" w:rsidRDefault="00931427" w:rsidP="00011DB4">
      <w:pPr>
        <w:pStyle w:val="SectionBody"/>
        <w:ind w:left="720"/>
        <w:rPr>
          <w:color w:val="auto"/>
          <w:u w:val="single"/>
        </w:rPr>
      </w:pPr>
      <w:r w:rsidRPr="001024A7">
        <w:rPr>
          <w:color w:val="auto"/>
          <w:u w:val="single"/>
        </w:rPr>
        <w:t>(</w:t>
      </w:r>
      <w:r w:rsidR="00011DB4" w:rsidRPr="001024A7">
        <w:rPr>
          <w:color w:val="auto"/>
          <w:u w:val="single"/>
        </w:rPr>
        <w:t>2</w:t>
      </w:r>
      <w:r w:rsidRPr="001024A7">
        <w:rPr>
          <w:color w:val="auto"/>
          <w:u w:val="single"/>
        </w:rPr>
        <w:t xml:space="preserve">) A locker </w:t>
      </w:r>
      <w:proofErr w:type="gramStart"/>
      <w:r w:rsidRPr="001024A7">
        <w:rPr>
          <w:color w:val="auto"/>
          <w:u w:val="single"/>
        </w:rPr>
        <w:t>room;</w:t>
      </w:r>
      <w:proofErr w:type="gramEnd"/>
      <w:r w:rsidRPr="001024A7">
        <w:rPr>
          <w:color w:val="auto"/>
          <w:u w:val="single"/>
        </w:rPr>
        <w:t xml:space="preserve"> </w:t>
      </w:r>
    </w:p>
    <w:p w14:paraId="4E36B200" w14:textId="5DD7927D" w:rsidR="00011DB4" w:rsidRPr="001024A7" w:rsidRDefault="00011DB4" w:rsidP="00011DB4">
      <w:pPr>
        <w:pStyle w:val="SectionBody"/>
        <w:ind w:left="720"/>
        <w:rPr>
          <w:color w:val="auto"/>
          <w:u w:val="single"/>
        </w:rPr>
      </w:pPr>
      <w:r w:rsidRPr="001024A7">
        <w:rPr>
          <w:color w:val="auto"/>
          <w:u w:val="single"/>
        </w:rPr>
        <w:t xml:space="preserve">(3) </w:t>
      </w:r>
      <w:r w:rsidR="00931427" w:rsidRPr="001024A7">
        <w:rPr>
          <w:color w:val="auto"/>
          <w:u w:val="single"/>
        </w:rPr>
        <w:t xml:space="preserve">A changing room; and </w:t>
      </w:r>
    </w:p>
    <w:p w14:paraId="77E75DB4" w14:textId="61008646" w:rsidR="00011DB4" w:rsidRPr="001024A7" w:rsidRDefault="00931427" w:rsidP="00011DB4">
      <w:pPr>
        <w:pStyle w:val="SectionBody"/>
        <w:ind w:left="720"/>
        <w:rPr>
          <w:color w:val="auto"/>
          <w:u w:val="single"/>
        </w:rPr>
      </w:pPr>
      <w:r w:rsidRPr="001024A7">
        <w:rPr>
          <w:color w:val="auto"/>
          <w:u w:val="single"/>
        </w:rPr>
        <w:t>(</w:t>
      </w:r>
      <w:r w:rsidR="00011DB4" w:rsidRPr="001024A7">
        <w:rPr>
          <w:color w:val="auto"/>
          <w:u w:val="single"/>
        </w:rPr>
        <w:t>4</w:t>
      </w:r>
      <w:r w:rsidRPr="001024A7">
        <w:rPr>
          <w:color w:val="auto"/>
          <w:u w:val="single"/>
        </w:rPr>
        <w:t xml:space="preserve">) A shower room; and </w:t>
      </w:r>
    </w:p>
    <w:p w14:paraId="53C00A11" w14:textId="140C64F2" w:rsidR="00011DB4" w:rsidRPr="001024A7" w:rsidRDefault="00931427" w:rsidP="00CC1F3B">
      <w:pPr>
        <w:pStyle w:val="SectionBody"/>
        <w:rPr>
          <w:color w:val="auto"/>
          <w:u w:val="single"/>
        </w:rPr>
      </w:pPr>
      <w:r w:rsidRPr="001024A7">
        <w:rPr>
          <w:color w:val="auto"/>
          <w:u w:val="single"/>
        </w:rPr>
        <w:t>(</w:t>
      </w:r>
      <w:r w:rsidR="00011DB4" w:rsidRPr="001024A7">
        <w:rPr>
          <w:color w:val="auto"/>
          <w:u w:val="single"/>
        </w:rPr>
        <w:t>c</w:t>
      </w:r>
      <w:r w:rsidRPr="001024A7">
        <w:rPr>
          <w:color w:val="auto"/>
          <w:u w:val="single"/>
        </w:rPr>
        <w:t xml:space="preserve">) "Sex" means the physical condition of being male or female based on genetics and physiology. </w:t>
      </w:r>
    </w:p>
    <w:p w14:paraId="1181D950" w14:textId="5A5A3508" w:rsidR="00011DB4" w:rsidRPr="001024A7" w:rsidRDefault="00011DB4" w:rsidP="00011DB4">
      <w:pPr>
        <w:pStyle w:val="SectionHeading"/>
        <w:rPr>
          <w:color w:val="auto"/>
          <w:u w:val="single"/>
        </w:rPr>
      </w:pPr>
      <w:r w:rsidRPr="001024A7">
        <w:rPr>
          <w:color w:val="auto"/>
          <w:u w:val="single"/>
        </w:rPr>
        <w:t>§18-18-2. School requirements for multiple occupancy restroom or changing area.</w:t>
      </w:r>
    </w:p>
    <w:p w14:paraId="0D2F3FE4" w14:textId="0B07FBCE" w:rsidR="00011DB4" w:rsidRPr="001024A7" w:rsidRDefault="00011DB4" w:rsidP="00CC1F3B">
      <w:pPr>
        <w:pStyle w:val="SectionBody"/>
        <w:rPr>
          <w:color w:val="auto"/>
          <w:u w:val="single"/>
        </w:rPr>
      </w:pPr>
      <w:r w:rsidRPr="001024A7">
        <w:rPr>
          <w:color w:val="auto"/>
          <w:u w:val="single"/>
        </w:rPr>
        <w:t xml:space="preserve">(a) </w:t>
      </w:r>
      <w:r w:rsidR="00931427" w:rsidRPr="001024A7">
        <w:rPr>
          <w:color w:val="auto"/>
          <w:u w:val="single"/>
        </w:rPr>
        <w:t xml:space="preserve">A public school district or open-enrollment public charter school may rely upon a </w:t>
      </w:r>
      <w:proofErr w:type="gramStart"/>
      <w:r w:rsidR="00931427" w:rsidRPr="001024A7">
        <w:rPr>
          <w:color w:val="auto"/>
          <w:u w:val="single"/>
        </w:rPr>
        <w:t xml:space="preserve">public </w:t>
      </w:r>
      <w:r w:rsidR="00931427" w:rsidRPr="001024A7">
        <w:rPr>
          <w:color w:val="auto"/>
          <w:u w:val="single"/>
        </w:rPr>
        <w:lastRenderedPageBreak/>
        <w:t>school</w:t>
      </w:r>
      <w:proofErr w:type="gramEnd"/>
      <w:r w:rsidR="00931427" w:rsidRPr="001024A7">
        <w:rPr>
          <w:color w:val="auto"/>
          <w:u w:val="single"/>
        </w:rPr>
        <w:t xml:space="preserve"> student's sex as identified on his or her original birth certificate issued at or near the time of his or her birth. </w:t>
      </w:r>
    </w:p>
    <w:p w14:paraId="6F6B30E9" w14:textId="77777777" w:rsidR="00011DB4" w:rsidRPr="001024A7" w:rsidRDefault="00931427" w:rsidP="00CC1F3B">
      <w:pPr>
        <w:pStyle w:val="SectionBody"/>
        <w:rPr>
          <w:color w:val="auto"/>
          <w:u w:val="single"/>
        </w:rPr>
      </w:pPr>
      <w:r w:rsidRPr="001024A7">
        <w:rPr>
          <w:color w:val="auto"/>
          <w:u w:val="single"/>
        </w:rPr>
        <w:t xml:space="preserve">(b) To ensure privacy and safety, each public school district and open-enrollment public charter school that serves students in prekindergarten through grade twelve (preK-12) in this state shall: </w:t>
      </w:r>
    </w:p>
    <w:p w14:paraId="7AF91560" w14:textId="77777777" w:rsidR="003228DF" w:rsidRPr="001024A7" w:rsidRDefault="00931427" w:rsidP="00CC1F3B">
      <w:pPr>
        <w:pStyle w:val="SectionBody"/>
        <w:rPr>
          <w:color w:val="auto"/>
          <w:u w:val="single"/>
        </w:rPr>
      </w:pPr>
      <w:r w:rsidRPr="001024A7">
        <w:rPr>
          <w:color w:val="auto"/>
          <w:u w:val="single"/>
        </w:rPr>
        <w:t xml:space="preserve">(1) Require each multiple occupancy restroom or changing area to be designated as follows: </w:t>
      </w:r>
    </w:p>
    <w:p w14:paraId="00121287" w14:textId="121CEE92" w:rsidR="003228DF" w:rsidRPr="001024A7" w:rsidRDefault="00931427" w:rsidP="00CC1F3B">
      <w:pPr>
        <w:pStyle w:val="SectionBody"/>
        <w:rPr>
          <w:color w:val="auto"/>
          <w:u w:val="single"/>
        </w:rPr>
      </w:pPr>
      <w:r w:rsidRPr="001024A7">
        <w:rPr>
          <w:color w:val="auto"/>
          <w:u w:val="single"/>
        </w:rPr>
        <w:t xml:space="preserve">(A) For the exclusive use by the male sex; or  </w:t>
      </w:r>
    </w:p>
    <w:p w14:paraId="4F2EBAE6" w14:textId="77777777" w:rsidR="003228DF" w:rsidRPr="001024A7" w:rsidRDefault="00931427" w:rsidP="00CC1F3B">
      <w:pPr>
        <w:pStyle w:val="SectionBody"/>
        <w:rPr>
          <w:color w:val="auto"/>
          <w:u w:val="single"/>
        </w:rPr>
      </w:pPr>
      <w:r w:rsidRPr="001024A7">
        <w:rPr>
          <w:color w:val="auto"/>
          <w:u w:val="single"/>
        </w:rPr>
        <w:t xml:space="preserve">(B) For the exclusive use by the female sex; and </w:t>
      </w:r>
    </w:p>
    <w:p w14:paraId="63099539" w14:textId="77777777" w:rsidR="003228DF" w:rsidRPr="001024A7" w:rsidRDefault="00931427" w:rsidP="003228DF">
      <w:pPr>
        <w:pStyle w:val="SectionBody"/>
        <w:rPr>
          <w:color w:val="auto"/>
          <w:u w:val="single"/>
        </w:rPr>
      </w:pPr>
      <w:r w:rsidRPr="001024A7">
        <w:rPr>
          <w:color w:val="auto"/>
          <w:u w:val="single"/>
        </w:rPr>
        <w:t>(2) Provide a reasonable accommodation to an individual who is unwilling or unable to use a multiple occupancy restroom or changing area designated for the individual's sex.</w:t>
      </w:r>
    </w:p>
    <w:p w14:paraId="41856101" w14:textId="77777777" w:rsidR="003228DF" w:rsidRPr="001024A7" w:rsidRDefault="003228DF" w:rsidP="003228DF">
      <w:pPr>
        <w:pStyle w:val="SectionBody"/>
        <w:rPr>
          <w:color w:val="auto"/>
          <w:u w:val="single"/>
        </w:rPr>
      </w:pPr>
      <w:r w:rsidRPr="001024A7">
        <w:rPr>
          <w:color w:val="auto"/>
          <w:u w:val="single"/>
        </w:rPr>
        <w:t xml:space="preserve">(C) A reasonable accommodation under this section may include, without limitation, access to a single-occupancy restroom or changing area. </w:t>
      </w:r>
    </w:p>
    <w:p w14:paraId="343B3F43" w14:textId="77777777" w:rsidR="001024A7" w:rsidRPr="001024A7" w:rsidRDefault="003228DF" w:rsidP="001024A7">
      <w:pPr>
        <w:pStyle w:val="SectionBody"/>
        <w:ind w:firstLine="0"/>
        <w:rPr>
          <w:color w:val="auto"/>
          <w:u w:val="single"/>
        </w:rPr>
      </w:pPr>
      <w:r w:rsidRPr="001024A7">
        <w:rPr>
          <w:color w:val="auto"/>
          <w:u w:val="single"/>
        </w:rPr>
        <w:t xml:space="preserve">(D) A reasonable accommodation shall not include access to a restroom or changing area that is designated for use by members of the opposite sex to an individual while members of the opposite sex of the individual are present or may be present in the restroom or changing area.  </w:t>
      </w:r>
    </w:p>
    <w:p w14:paraId="79D8CC65" w14:textId="5B71B50B" w:rsidR="003228DF" w:rsidRPr="001024A7" w:rsidRDefault="003228DF" w:rsidP="001024A7">
      <w:pPr>
        <w:pStyle w:val="SectionBody"/>
        <w:rPr>
          <w:color w:val="auto"/>
          <w:u w:val="single"/>
        </w:rPr>
      </w:pPr>
      <w:r w:rsidRPr="001024A7">
        <w:rPr>
          <w:color w:val="auto"/>
          <w:u w:val="single"/>
        </w:rPr>
        <w:t xml:space="preserve">(c) This section does not apply to an individual who enters a multiple occupancy restroom or changing area designated for use by the opposite sex when he or she enters for at least one of the following circumstances: </w:t>
      </w:r>
    </w:p>
    <w:p w14:paraId="3FAF4A6C" w14:textId="77777777" w:rsidR="003228DF" w:rsidRPr="001024A7" w:rsidRDefault="003228DF" w:rsidP="003228DF">
      <w:pPr>
        <w:pStyle w:val="SectionBody"/>
        <w:rPr>
          <w:color w:val="auto"/>
          <w:u w:val="single"/>
        </w:rPr>
      </w:pPr>
      <w:r w:rsidRPr="001024A7">
        <w:rPr>
          <w:color w:val="auto"/>
          <w:u w:val="single"/>
        </w:rPr>
        <w:t xml:space="preserve">(1) For custodial, maintenance, or inspection </w:t>
      </w:r>
      <w:proofErr w:type="gramStart"/>
      <w:r w:rsidRPr="001024A7">
        <w:rPr>
          <w:color w:val="auto"/>
          <w:u w:val="single"/>
        </w:rPr>
        <w:t>purposes;</w:t>
      </w:r>
      <w:proofErr w:type="gramEnd"/>
      <w:r w:rsidRPr="001024A7">
        <w:rPr>
          <w:color w:val="auto"/>
          <w:u w:val="single"/>
        </w:rPr>
        <w:t xml:space="preserve"> </w:t>
      </w:r>
    </w:p>
    <w:p w14:paraId="7C392AC2" w14:textId="77777777" w:rsidR="003228DF" w:rsidRPr="001024A7" w:rsidRDefault="003228DF" w:rsidP="003228DF">
      <w:pPr>
        <w:pStyle w:val="SectionBody"/>
        <w:rPr>
          <w:color w:val="auto"/>
          <w:u w:val="single"/>
        </w:rPr>
      </w:pPr>
      <w:r w:rsidRPr="001024A7">
        <w:rPr>
          <w:color w:val="auto"/>
          <w:u w:val="single"/>
        </w:rPr>
        <w:t xml:space="preserve">(2) To render emergency medical assistance; or </w:t>
      </w:r>
    </w:p>
    <w:p w14:paraId="3FD18CB1" w14:textId="77777777" w:rsidR="003228DF" w:rsidRPr="001024A7" w:rsidRDefault="003228DF" w:rsidP="003228DF">
      <w:pPr>
        <w:pStyle w:val="SectionBody"/>
        <w:rPr>
          <w:color w:val="auto"/>
          <w:u w:val="single"/>
        </w:rPr>
      </w:pPr>
      <w:r w:rsidRPr="001024A7">
        <w:rPr>
          <w:color w:val="auto"/>
          <w:u w:val="single"/>
        </w:rPr>
        <w:t>(3) To address an ongoing emergency, including, without limitation, a physical altercation.</w:t>
      </w:r>
    </w:p>
    <w:p w14:paraId="6CC7EFDB" w14:textId="77777777" w:rsidR="003228DF" w:rsidRPr="001024A7" w:rsidRDefault="003228DF" w:rsidP="003228DF">
      <w:pPr>
        <w:pStyle w:val="SectionBody"/>
        <w:rPr>
          <w:color w:val="auto"/>
          <w:u w:val="single"/>
        </w:rPr>
      </w:pPr>
      <w:r w:rsidRPr="001024A7">
        <w:rPr>
          <w:color w:val="auto"/>
          <w:u w:val="single"/>
        </w:rPr>
        <w:t xml:space="preserve">(d) Nothing in this section shall be construed to prohibit a public school district or open-enrollment public charter school from adopting a policy that is necessary to accommodate individuals protected under the Americans with Disabilities Act of 1990, or young children who </w:t>
      </w:r>
      <w:proofErr w:type="gramStart"/>
      <w:r w:rsidRPr="001024A7">
        <w:rPr>
          <w:color w:val="auto"/>
          <w:u w:val="single"/>
        </w:rPr>
        <w:t>are in need of</w:t>
      </w:r>
      <w:proofErr w:type="gramEnd"/>
      <w:r w:rsidRPr="001024A7">
        <w:rPr>
          <w:color w:val="auto"/>
          <w:u w:val="single"/>
        </w:rPr>
        <w:t xml:space="preserve"> physical assistance when using a restroom or changing facility that is located in a public </w:t>
      </w:r>
      <w:r w:rsidRPr="001024A7">
        <w:rPr>
          <w:color w:val="auto"/>
          <w:u w:val="single"/>
        </w:rPr>
        <w:lastRenderedPageBreak/>
        <w:t xml:space="preserve">school district or open-enrollment public charter school. </w:t>
      </w:r>
    </w:p>
    <w:p w14:paraId="17BF8087" w14:textId="77777777" w:rsidR="002B7FCF" w:rsidRPr="001024A7" w:rsidRDefault="003228DF" w:rsidP="003228DF">
      <w:pPr>
        <w:pStyle w:val="SectionBody"/>
        <w:rPr>
          <w:color w:val="auto"/>
          <w:u w:val="single"/>
        </w:rPr>
      </w:pPr>
      <w:r w:rsidRPr="001024A7">
        <w:rPr>
          <w:color w:val="auto"/>
          <w:u w:val="single"/>
        </w:rPr>
        <w:t>(e) An allegation of noncompliance with this section shall be referred to the State Board of Education by filing a formal complaint</w:t>
      </w:r>
      <w:r w:rsidR="002B7FCF" w:rsidRPr="001024A7">
        <w:rPr>
          <w:color w:val="auto"/>
          <w:u w:val="single"/>
        </w:rPr>
        <w:t>.</w:t>
      </w:r>
      <w:r w:rsidRPr="001024A7">
        <w:rPr>
          <w:color w:val="auto"/>
          <w:u w:val="single"/>
        </w:rPr>
        <w:t xml:space="preserve"> </w:t>
      </w:r>
    </w:p>
    <w:p w14:paraId="0FEB0BE5" w14:textId="77777777" w:rsidR="002B7FCF" w:rsidRPr="001024A7" w:rsidRDefault="003228DF" w:rsidP="003228DF">
      <w:pPr>
        <w:pStyle w:val="SectionBody"/>
        <w:rPr>
          <w:color w:val="auto"/>
          <w:u w:val="single"/>
        </w:rPr>
      </w:pPr>
      <w:r w:rsidRPr="001024A7">
        <w:rPr>
          <w:color w:val="auto"/>
          <w:u w:val="single"/>
        </w:rPr>
        <w:t>(</w:t>
      </w:r>
      <w:r w:rsidR="002B7FCF" w:rsidRPr="001024A7">
        <w:rPr>
          <w:color w:val="auto"/>
          <w:u w:val="single"/>
        </w:rPr>
        <w:t>1</w:t>
      </w:r>
      <w:r w:rsidRPr="001024A7">
        <w:rPr>
          <w:color w:val="auto"/>
          <w:u w:val="single"/>
        </w:rPr>
        <w:t xml:space="preserve">) Upon the board finding noncompliance with this section, the following individuals, as applicable, shall be subject to a minimum fine of </w:t>
      </w:r>
      <w:r w:rsidR="002B7FCF" w:rsidRPr="001024A7">
        <w:rPr>
          <w:color w:val="auto"/>
          <w:u w:val="single"/>
        </w:rPr>
        <w:t>up to $500,</w:t>
      </w:r>
      <w:r w:rsidRPr="001024A7">
        <w:rPr>
          <w:color w:val="auto"/>
          <w:u w:val="single"/>
        </w:rPr>
        <w:t xml:space="preserve"> and may receive additional sanctions as determined by the board: </w:t>
      </w:r>
    </w:p>
    <w:p w14:paraId="4F45B5D1" w14:textId="77777777" w:rsidR="00AC4167" w:rsidRPr="001024A7" w:rsidRDefault="003228DF" w:rsidP="003228DF">
      <w:pPr>
        <w:pStyle w:val="SectionBody"/>
        <w:rPr>
          <w:color w:val="auto"/>
          <w:u w:val="single"/>
        </w:rPr>
      </w:pPr>
      <w:r w:rsidRPr="001024A7">
        <w:rPr>
          <w:color w:val="auto"/>
          <w:u w:val="single"/>
        </w:rPr>
        <w:t xml:space="preserve">(A) The superintendent of a </w:t>
      </w:r>
      <w:r w:rsidR="002B7FCF" w:rsidRPr="001024A7">
        <w:rPr>
          <w:color w:val="auto"/>
          <w:u w:val="single"/>
        </w:rPr>
        <w:t>county board of education</w:t>
      </w:r>
      <w:r w:rsidRPr="001024A7">
        <w:rPr>
          <w:color w:val="auto"/>
          <w:u w:val="single"/>
        </w:rPr>
        <w:t xml:space="preserve"> where the noncompliance occurred, if the superintendent is found specifically to be noncompliant with this </w:t>
      </w:r>
      <w:proofErr w:type="gramStart"/>
      <w:r w:rsidRPr="001024A7">
        <w:rPr>
          <w:color w:val="auto"/>
          <w:u w:val="single"/>
        </w:rPr>
        <w:t>section;</w:t>
      </w:r>
      <w:proofErr w:type="gramEnd"/>
    </w:p>
    <w:p w14:paraId="2F322328" w14:textId="116C86CC" w:rsidR="00AC4167" w:rsidRPr="001024A7" w:rsidRDefault="003228DF" w:rsidP="00AC4167">
      <w:pPr>
        <w:pStyle w:val="SectionBody"/>
        <w:rPr>
          <w:color w:val="auto"/>
          <w:u w:val="single"/>
        </w:rPr>
      </w:pPr>
      <w:r w:rsidRPr="001024A7">
        <w:rPr>
          <w:color w:val="auto"/>
          <w:u w:val="single"/>
        </w:rPr>
        <w:t xml:space="preserve">(B) The principal </w:t>
      </w:r>
      <w:r w:rsidR="00AC4167" w:rsidRPr="001024A7">
        <w:rPr>
          <w:color w:val="auto"/>
          <w:u w:val="single"/>
        </w:rPr>
        <w:t xml:space="preserve">or vice principal </w:t>
      </w:r>
      <w:r w:rsidRPr="001024A7">
        <w:rPr>
          <w:color w:val="auto"/>
          <w:u w:val="single"/>
        </w:rPr>
        <w:t xml:space="preserve">of a public school where the noncompliance occurred, if the principal </w:t>
      </w:r>
      <w:r w:rsidR="00AC4167" w:rsidRPr="001024A7">
        <w:rPr>
          <w:color w:val="auto"/>
          <w:u w:val="single"/>
        </w:rPr>
        <w:t xml:space="preserve">or vice principal </w:t>
      </w:r>
      <w:r w:rsidRPr="001024A7">
        <w:rPr>
          <w:color w:val="auto"/>
          <w:u w:val="single"/>
        </w:rPr>
        <w:t xml:space="preserve">is found specifically to be noncompliant with this section; </w:t>
      </w:r>
      <w:r w:rsidR="00AC4167" w:rsidRPr="001024A7">
        <w:rPr>
          <w:color w:val="auto"/>
          <w:u w:val="single"/>
        </w:rPr>
        <w:t>or</w:t>
      </w:r>
    </w:p>
    <w:p w14:paraId="44FA6EA1" w14:textId="77777777" w:rsidR="00AC4167" w:rsidRPr="001024A7" w:rsidRDefault="003228DF" w:rsidP="00AC4167">
      <w:pPr>
        <w:pStyle w:val="SectionBody"/>
        <w:rPr>
          <w:color w:val="auto"/>
          <w:u w:val="single"/>
        </w:rPr>
      </w:pPr>
      <w:r w:rsidRPr="001024A7">
        <w:rPr>
          <w:color w:val="auto"/>
          <w:u w:val="single"/>
        </w:rPr>
        <w:t>(C) A teacher or supervisor of a classroom or school</w:t>
      </w:r>
      <w:r w:rsidR="00AC4167" w:rsidRPr="001024A7">
        <w:rPr>
          <w:color w:val="auto"/>
          <w:u w:val="single"/>
        </w:rPr>
        <w:t xml:space="preserve"> </w:t>
      </w:r>
      <w:r w:rsidRPr="001024A7">
        <w:rPr>
          <w:color w:val="auto"/>
          <w:u w:val="single"/>
        </w:rPr>
        <w:t xml:space="preserve">sponsored activity, if the teacher or supervisor is found specifically to be noncompliant with this section. </w:t>
      </w:r>
    </w:p>
    <w:p w14:paraId="61078DAC" w14:textId="77777777" w:rsidR="00AC4167" w:rsidRPr="001024A7" w:rsidRDefault="003228DF" w:rsidP="00AC4167">
      <w:pPr>
        <w:pStyle w:val="SectionBody"/>
        <w:rPr>
          <w:color w:val="auto"/>
          <w:u w:val="single"/>
        </w:rPr>
      </w:pPr>
      <w:r w:rsidRPr="001024A7">
        <w:rPr>
          <w:color w:val="auto"/>
          <w:u w:val="single"/>
        </w:rPr>
        <w:t xml:space="preserve">(f) A parent, legal guardian, or person standing in loco parentis of a </w:t>
      </w:r>
      <w:proofErr w:type="gramStart"/>
      <w:r w:rsidRPr="001024A7">
        <w:rPr>
          <w:color w:val="auto"/>
          <w:u w:val="single"/>
        </w:rPr>
        <w:t>public school</w:t>
      </w:r>
      <w:proofErr w:type="gramEnd"/>
      <w:r w:rsidRPr="001024A7">
        <w:rPr>
          <w:color w:val="auto"/>
          <w:u w:val="single"/>
        </w:rPr>
        <w:t xml:space="preserve"> student shall have a cause of action against a </w:t>
      </w:r>
      <w:r w:rsidR="00AC4167" w:rsidRPr="001024A7">
        <w:rPr>
          <w:color w:val="auto"/>
          <w:u w:val="single"/>
        </w:rPr>
        <w:t>county</w:t>
      </w:r>
      <w:r w:rsidRPr="001024A7">
        <w:rPr>
          <w:color w:val="auto"/>
          <w:u w:val="single"/>
        </w:rPr>
        <w:t xml:space="preserve"> school </w:t>
      </w:r>
      <w:r w:rsidR="00AC4167" w:rsidRPr="001024A7">
        <w:rPr>
          <w:color w:val="auto"/>
          <w:u w:val="single"/>
        </w:rPr>
        <w:t>board</w:t>
      </w:r>
      <w:r w:rsidRPr="001024A7">
        <w:rPr>
          <w:color w:val="auto"/>
          <w:u w:val="single"/>
        </w:rPr>
        <w:t xml:space="preserve"> or an open-enrollment public charter school if: </w:t>
      </w:r>
    </w:p>
    <w:p w14:paraId="5D894E38" w14:textId="77777777" w:rsidR="00AC4167" w:rsidRPr="001024A7" w:rsidRDefault="003228DF" w:rsidP="00AC4167">
      <w:pPr>
        <w:pStyle w:val="SectionBody"/>
        <w:rPr>
          <w:color w:val="auto"/>
          <w:u w:val="single"/>
        </w:rPr>
      </w:pPr>
      <w:r w:rsidRPr="001024A7">
        <w:rPr>
          <w:color w:val="auto"/>
          <w:u w:val="single"/>
        </w:rPr>
        <w:t xml:space="preserve">(1) His or her </w:t>
      </w:r>
      <w:proofErr w:type="gramStart"/>
      <w:r w:rsidRPr="001024A7">
        <w:rPr>
          <w:color w:val="auto"/>
          <w:u w:val="single"/>
        </w:rPr>
        <w:t>public school</w:t>
      </w:r>
      <w:proofErr w:type="gramEnd"/>
      <w:r w:rsidRPr="001024A7">
        <w:rPr>
          <w:color w:val="auto"/>
          <w:u w:val="single"/>
        </w:rPr>
        <w:t xml:space="preserve"> student</w:t>
      </w:r>
      <w:r w:rsidR="00AC4167" w:rsidRPr="001024A7">
        <w:rPr>
          <w:color w:val="auto"/>
          <w:u w:val="single"/>
        </w:rPr>
        <w:t>:</w:t>
      </w:r>
    </w:p>
    <w:p w14:paraId="7423FF77" w14:textId="77777777" w:rsidR="00AC4167" w:rsidRPr="001024A7" w:rsidRDefault="003228DF" w:rsidP="00AC4167">
      <w:pPr>
        <w:pStyle w:val="SectionBody"/>
        <w:rPr>
          <w:color w:val="auto"/>
          <w:u w:val="single"/>
        </w:rPr>
      </w:pPr>
      <w:r w:rsidRPr="001024A7">
        <w:rPr>
          <w:color w:val="auto"/>
          <w:u w:val="single"/>
        </w:rPr>
        <w:t>(A) Encounters a member of the opposite sex in a public school or open-enrollment public charter school multiple occupancy restroom or changing area that is designated for the public school student's sex if the member of the opposite sex received permission from the public</w:t>
      </w:r>
      <w:r w:rsidR="00AC4167" w:rsidRPr="001024A7">
        <w:rPr>
          <w:color w:val="auto"/>
          <w:u w:val="single"/>
        </w:rPr>
        <w:t xml:space="preserve"> </w:t>
      </w:r>
      <w:r w:rsidRPr="001024A7">
        <w:rPr>
          <w:color w:val="auto"/>
          <w:u w:val="single"/>
        </w:rPr>
        <w:t xml:space="preserve">school </w:t>
      </w:r>
      <w:r w:rsidR="00AC4167" w:rsidRPr="001024A7">
        <w:rPr>
          <w:color w:val="auto"/>
          <w:u w:val="single"/>
        </w:rPr>
        <w:t>board</w:t>
      </w:r>
      <w:r w:rsidRPr="001024A7">
        <w:rPr>
          <w:color w:val="auto"/>
          <w:u w:val="single"/>
        </w:rPr>
        <w:t xml:space="preserve"> or open-enrollment public charter school superintendent or the public school or open-enrollment public charter school building principal </w:t>
      </w:r>
      <w:r w:rsidR="00AC4167" w:rsidRPr="001024A7">
        <w:rPr>
          <w:color w:val="auto"/>
          <w:u w:val="single"/>
        </w:rPr>
        <w:t>or vice principal</w:t>
      </w:r>
      <w:r w:rsidRPr="001024A7">
        <w:rPr>
          <w:color w:val="auto"/>
          <w:u w:val="single"/>
        </w:rPr>
        <w:t xml:space="preserve"> to use the multiple occupancy restroom or changing area; or </w:t>
      </w:r>
    </w:p>
    <w:p w14:paraId="41B2BBE7" w14:textId="77777777" w:rsidR="00AC4167" w:rsidRPr="001024A7" w:rsidRDefault="003228DF" w:rsidP="00AC4167">
      <w:pPr>
        <w:pStyle w:val="SectionBody"/>
        <w:rPr>
          <w:color w:val="auto"/>
          <w:u w:val="single"/>
        </w:rPr>
      </w:pPr>
      <w:r w:rsidRPr="001024A7">
        <w:rPr>
          <w:color w:val="auto"/>
          <w:u w:val="single"/>
        </w:rPr>
        <w:t>(B) Is required by a public school district or open</w:t>
      </w:r>
      <w:r w:rsidR="00AC4167" w:rsidRPr="001024A7">
        <w:rPr>
          <w:color w:val="auto"/>
          <w:u w:val="single"/>
        </w:rPr>
        <w:t xml:space="preserve"> </w:t>
      </w:r>
      <w:r w:rsidRPr="001024A7">
        <w:rPr>
          <w:color w:val="auto"/>
          <w:u w:val="single"/>
        </w:rPr>
        <w:t>enrollment public charter school superintendent or the public school or open</w:t>
      </w:r>
      <w:r w:rsidR="00AC4167" w:rsidRPr="001024A7">
        <w:rPr>
          <w:color w:val="auto"/>
          <w:u w:val="single"/>
        </w:rPr>
        <w:t xml:space="preserve"> </w:t>
      </w:r>
      <w:r w:rsidRPr="001024A7">
        <w:rPr>
          <w:color w:val="auto"/>
          <w:u w:val="single"/>
        </w:rPr>
        <w:t>enrollment public charter school building principal to share sleeping quarters with a member of the opposite sex who is not a</w:t>
      </w:r>
      <w:r w:rsidR="00AC4167" w:rsidRPr="001024A7">
        <w:rPr>
          <w:color w:val="auto"/>
          <w:u w:val="single"/>
        </w:rPr>
        <w:t>n immediate</w:t>
      </w:r>
      <w:r w:rsidRPr="001024A7">
        <w:rPr>
          <w:color w:val="auto"/>
          <w:u w:val="single"/>
        </w:rPr>
        <w:t xml:space="preserve"> family member of the </w:t>
      </w:r>
      <w:proofErr w:type="gramStart"/>
      <w:r w:rsidRPr="001024A7">
        <w:rPr>
          <w:color w:val="auto"/>
          <w:u w:val="single"/>
        </w:rPr>
        <w:t>public school</w:t>
      </w:r>
      <w:proofErr w:type="gramEnd"/>
      <w:r w:rsidRPr="001024A7">
        <w:rPr>
          <w:color w:val="auto"/>
          <w:u w:val="single"/>
        </w:rPr>
        <w:t xml:space="preserve"> student; or </w:t>
      </w:r>
    </w:p>
    <w:p w14:paraId="679C5D71" w14:textId="77777777" w:rsidR="00AC4167" w:rsidRPr="001024A7" w:rsidRDefault="003228DF" w:rsidP="00AC4167">
      <w:pPr>
        <w:pStyle w:val="SectionBody"/>
        <w:rPr>
          <w:color w:val="auto"/>
          <w:u w:val="single"/>
        </w:rPr>
      </w:pPr>
      <w:r w:rsidRPr="001024A7">
        <w:rPr>
          <w:color w:val="auto"/>
          <w:u w:val="single"/>
        </w:rPr>
        <w:lastRenderedPageBreak/>
        <w:t xml:space="preserve">(2) The public school </w:t>
      </w:r>
      <w:r w:rsidR="00AC4167" w:rsidRPr="001024A7">
        <w:rPr>
          <w:color w:val="auto"/>
          <w:u w:val="single"/>
        </w:rPr>
        <w:t>or county board of education</w:t>
      </w:r>
      <w:r w:rsidRPr="001024A7">
        <w:rPr>
          <w:color w:val="auto"/>
          <w:u w:val="single"/>
        </w:rPr>
        <w:t xml:space="preserve"> or open-enrollment public charter</w:t>
      </w:r>
      <w:r w:rsidR="00AC4167" w:rsidRPr="001024A7">
        <w:rPr>
          <w:color w:val="auto"/>
          <w:u w:val="single"/>
        </w:rPr>
        <w:t xml:space="preserve"> </w:t>
      </w:r>
      <w:r w:rsidRPr="001024A7">
        <w:rPr>
          <w:color w:val="auto"/>
          <w:u w:val="single"/>
        </w:rPr>
        <w:t xml:space="preserve">school is found to be noncompliant under subsection (e) of this section. </w:t>
      </w:r>
    </w:p>
    <w:p w14:paraId="4438CE89" w14:textId="6C111D42" w:rsidR="003228DF" w:rsidRPr="001024A7" w:rsidRDefault="003228DF" w:rsidP="00AC4167">
      <w:pPr>
        <w:pStyle w:val="SectionBody"/>
        <w:rPr>
          <w:color w:val="auto"/>
          <w:u w:val="single"/>
        </w:rPr>
      </w:pPr>
      <w:r w:rsidRPr="001024A7">
        <w:rPr>
          <w:color w:val="auto"/>
          <w:u w:val="single"/>
        </w:rPr>
        <w:t xml:space="preserve">(g) The </w:t>
      </w:r>
      <w:r w:rsidR="00AC4167" w:rsidRPr="001024A7">
        <w:rPr>
          <w:color w:val="auto"/>
          <w:u w:val="single"/>
        </w:rPr>
        <w:t>State Board of Education shall</w:t>
      </w:r>
      <w:r w:rsidRPr="001024A7">
        <w:rPr>
          <w:color w:val="auto"/>
          <w:u w:val="single"/>
        </w:rPr>
        <w:t xml:space="preserve"> promulgate rules to implement this section.</w:t>
      </w:r>
    </w:p>
    <w:p w14:paraId="4C7E5AD5" w14:textId="77777777" w:rsidR="00C33014" w:rsidRPr="001024A7" w:rsidRDefault="00C33014" w:rsidP="00CC1F3B">
      <w:pPr>
        <w:pStyle w:val="Note"/>
        <w:rPr>
          <w:color w:val="auto"/>
        </w:rPr>
      </w:pPr>
    </w:p>
    <w:p w14:paraId="266F8BC0" w14:textId="38F16500" w:rsidR="006865E9" w:rsidRPr="001024A7" w:rsidRDefault="00CF1DCA" w:rsidP="00CC1F3B">
      <w:pPr>
        <w:pStyle w:val="Note"/>
        <w:rPr>
          <w:color w:val="auto"/>
        </w:rPr>
      </w:pPr>
      <w:r w:rsidRPr="001024A7">
        <w:rPr>
          <w:color w:val="auto"/>
        </w:rPr>
        <w:t>NOTE: The</w:t>
      </w:r>
      <w:r w:rsidR="006865E9" w:rsidRPr="001024A7">
        <w:rPr>
          <w:color w:val="auto"/>
        </w:rPr>
        <w:t xml:space="preserve"> purpose of this bill is to </w:t>
      </w:r>
      <w:r w:rsidR="00D04618" w:rsidRPr="001024A7">
        <w:rPr>
          <w:color w:val="auto"/>
        </w:rPr>
        <w:t>assign the use of bathrooms and multi-person common changing rooms by gender and to prohibit the usage of a designated room under this section by a person of the opposite sex, with exceptions for family members, rendering medical or other assistance; and to establish penalties for violations.</w:t>
      </w:r>
    </w:p>
    <w:p w14:paraId="20510D95" w14:textId="77777777" w:rsidR="006865E9" w:rsidRPr="001024A7" w:rsidRDefault="00AE48A0" w:rsidP="00CC1F3B">
      <w:pPr>
        <w:pStyle w:val="Note"/>
        <w:rPr>
          <w:color w:val="auto"/>
        </w:rPr>
      </w:pPr>
      <w:proofErr w:type="gramStart"/>
      <w:r w:rsidRPr="001024A7">
        <w:rPr>
          <w:color w:val="auto"/>
        </w:rPr>
        <w:t>Strike-throughs</w:t>
      </w:r>
      <w:proofErr w:type="gramEnd"/>
      <w:r w:rsidRPr="001024A7">
        <w:rPr>
          <w:color w:val="auto"/>
        </w:rPr>
        <w:t xml:space="preserve"> indicate language that would be stricken from a heading or the present law and underscoring indicates new language that would be added.</w:t>
      </w:r>
    </w:p>
    <w:sectPr w:rsidR="006865E9" w:rsidRPr="001024A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D709" w14:textId="77777777" w:rsidR="00A91867" w:rsidRPr="00B844FE" w:rsidRDefault="00A91867" w:rsidP="00B844FE">
      <w:r>
        <w:separator/>
      </w:r>
    </w:p>
  </w:endnote>
  <w:endnote w:type="continuationSeparator" w:id="0">
    <w:p w14:paraId="74A1F33F" w14:textId="77777777" w:rsidR="00A91867" w:rsidRPr="00B844FE" w:rsidRDefault="00A918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0DB5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FD24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76673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D5E2" w14:textId="77777777" w:rsidR="00A91867" w:rsidRPr="00B844FE" w:rsidRDefault="00A91867" w:rsidP="00B844FE">
      <w:r>
        <w:separator/>
      </w:r>
    </w:p>
  </w:footnote>
  <w:footnote w:type="continuationSeparator" w:id="0">
    <w:p w14:paraId="3572AE86" w14:textId="77777777" w:rsidR="00A91867" w:rsidRPr="00B844FE" w:rsidRDefault="00A918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9C7D" w14:textId="77777777" w:rsidR="002A0269" w:rsidRPr="00B844FE" w:rsidRDefault="00D20EE9">
    <w:pPr>
      <w:pStyle w:val="Header"/>
    </w:pPr>
    <w:sdt>
      <w:sdtPr>
        <w:id w:val="-684364211"/>
        <w:placeholder>
          <w:docPart w:val="CDA48C8C43104CD5BAD4E898C76362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A48C8C43104CD5BAD4E898C76362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2928" w14:textId="54BCD23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4454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0C51">
          <w:rPr>
            <w:sz w:val="22"/>
            <w:szCs w:val="22"/>
          </w:rPr>
          <w:t>2024R1002</w:t>
        </w:r>
      </w:sdtContent>
    </w:sdt>
  </w:p>
  <w:p w14:paraId="2E35B0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46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3327842">
    <w:abstractNumId w:val="0"/>
  </w:num>
  <w:num w:numId="2" w16cid:durableId="12539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67"/>
    <w:rsid w:val="0000526A"/>
    <w:rsid w:val="00011DB4"/>
    <w:rsid w:val="000573A9"/>
    <w:rsid w:val="00085D22"/>
    <w:rsid w:val="00093AB0"/>
    <w:rsid w:val="000C5C77"/>
    <w:rsid w:val="000E3912"/>
    <w:rsid w:val="0010070F"/>
    <w:rsid w:val="001024A7"/>
    <w:rsid w:val="001077C3"/>
    <w:rsid w:val="0015112E"/>
    <w:rsid w:val="001552E7"/>
    <w:rsid w:val="001566B4"/>
    <w:rsid w:val="001A66B7"/>
    <w:rsid w:val="001C279E"/>
    <w:rsid w:val="001D459E"/>
    <w:rsid w:val="0022348D"/>
    <w:rsid w:val="00244547"/>
    <w:rsid w:val="0027011C"/>
    <w:rsid w:val="00274200"/>
    <w:rsid w:val="00275740"/>
    <w:rsid w:val="002A0269"/>
    <w:rsid w:val="002B7FCF"/>
    <w:rsid w:val="00303684"/>
    <w:rsid w:val="003143F5"/>
    <w:rsid w:val="00314854"/>
    <w:rsid w:val="003228DF"/>
    <w:rsid w:val="00394191"/>
    <w:rsid w:val="003C51CD"/>
    <w:rsid w:val="003C6034"/>
    <w:rsid w:val="00400B5C"/>
    <w:rsid w:val="004368E0"/>
    <w:rsid w:val="004C13DD"/>
    <w:rsid w:val="004D0D48"/>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CF0"/>
    <w:rsid w:val="008D275D"/>
    <w:rsid w:val="00931427"/>
    <w:rsid w:val="00980327"/>
    <w:rsid w:val="00986478"/>
    <w:rsid w:val="009B5557"/>
    <w:rsid w:val="009F1067"/>
    <w:rsid w:val="00A31E01"/>
    <w:rsid w:val="00A527AD"/>
    <w:rsid w:val="00A718CF"/>
    <w:rsid w:val="00A91867"/>
    <w:rsid w:val="00AC4167"/>
    <w:rsid w:val="00AD1417"/>
    <w:rsid w:val="00AE48A0"/>
    <w:rsid w:val="00AE61BE"/>
    <w:rsid w:val="00B16F25"/>
    <w:rsid w:val="00B24422"/>
    <w:rsid w:val="00B66B81"/>
    <w:rsid w:val="00B71E6F"/>
    <w:rsid w:val="00B80C20"/>
    <w:rsid w:val="00B844FE"/>
    <w:rsid w:val="00B86B4F"/>
    <w:rsid w:val="00BA1F84"/>
    <w:rsid w:val="00BB3D15"/>
    <w:rsid w:val="00BC562B"/>
    <w:rsid w:val="00C10C51"/>
    <w:rsid w:val="00C33014"/>
    <w:rsid w:val="00C33434"/>
    <w:rsid w:val="00C34869"/>
    <w:rsid w:val="00C42EB6"/>
    <w:rsid w:val="00C85096"/>
    <w:rsid w:val="00CB20EF"/>
    <w:rsid w:val="00CC1F3B"/>
    <w:rsid w:val="00CD12CB"/>
    <w:rsid w:val="00CD36CF"/>
    <w:rsid w:val="00CF1DCA"/>
    <w:rsid w:val="00D04618"/>
    <w:rsid w:val="00D20EE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8589"/>
  <w15:chartTrackingRefBased/>
  <w15:docId w15:val="{5F6933E4-62BF-4D9B-93B1-6C3C6A8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B36D6D07D4041BCC3AABE280F281F"/>
        <w:category>
          <w:name w:val="General"/>
          <w:gallery w:val="placeholder"/>
        </w:category>
        <w:types>
          <w:type w:val="bbPlcHdr"/>
        </w:types>
        <w:behaviors>
          <w:behavior w:val="content"/>
        </w:behaviors>
        <w:guid w:val="{FA66A057-70F6-4DA1-8695-ABF6E287F275}"/>
      </w:docPartPr>
      <w:docPartBody>
        <w:p w:rsidR="005207E1" w:rsidRDefault="005207E1">
          <w:pPr>
            <w:pStyle w:val="666B36D6D07D4041BCC3AABE280F281F"/>
          </w:pPr>
          <w:r w:rsidRPr="00B844FE">
            <w:t>Prefix Text</w:t>
          </w:r>
        </w:p>
      </w:docPartBody>
    </w:docPart>
    <w:docPart>
      <w:docPartPr>
        <w:name w:val="CDA48C8C43104CD5BAD4E898C763622F"/>
        <w:category>
          <w:name w:val="General"/>
          <w:gallery w:val="placeholder"/>
        </w:category>
        <w:types>
          <w:type w:val="bbPlcHdr"/>
        </w:types>
        <w:behaviors>
          <w:behavior w:val="content"/>
        </w:behaviors>
        <w:guid w:val="{4D7A1FAD-0FEA-495E-B7F5-13FD488CD146}"/>
      </w:docPartPr>
      <w:docPartBody>
        <w:p w:rsidR="005207E1" w:rsidRDefault="005207E1">
          <w:pPr>
            <w:pStyle w:val="CDA48C8C43104CD5BAD4E898C763622F"/>
          </w:pPr>
          <w:r w:rsidRPr="00B844FE">
            <w:t>[Type here]</w:t>
          </w:r>
        </w:p>
      </w:docPartBody>
    </w:docPart>
    <w:docPart>
      <w:docPartPr>
        <w:name w:val="2DB6A22FED1B428783E6B23512B14541"/>
        <w:category>
          <w:name w:val="General"/>
          <w:gallery w:val="placeholder"/>
        </w:category>
        <w:types>
          <w:type w:val="bbPlcHdr"/>
        </w:types>
        <w:behaviors>
          <w:behavior w:val="content"/>
        </w:behaviors>
        <w:guid w:val="{E107FD76-5946-487D-800A-98963FFB4722}"/>
      </w:docPartPr>
      <w:docPartBody>
        <w:p w:rsidR="005207E1" w:rsidRDefault="005207E1">
          <w:pPr>
            <w:pStyle w:val="2DB6A22FED1B428783E6B23512B14541"/>
          </w:pPr>
          <w:r w:rsidRPr="00B844FE">
            <w:t>Number</w:t>
          </w:r>
        </w:p>
      </w:docPartBody>
    </w:docPart>
    <w:docPart>
      <w:docPartPr>
        <w:name w:val="6AA4E3B189274B0F83E2607EE8AA7ABE"/>
        <w:category>
          <w:name w:val="General"/>
          <w:gallery w:val="placeholder"/>
        </w:category>
        <w:types>
          <w:type w:val="bbPlcHdr"/>
        </w:types>
        <w:behaviors>
          <w:behavior w:val="content"/>
        </w:behaviors>
        <w:guid w:val="{0A8AA4D0-0B6D-435C-9495-3FD50BD65888}"/>
      </w:docPartPr>
      <w:docPartBody>
        <w:p w:rsidR="005207E1" w:rsidRDefault="005207E1">
          <w:pPr>
            <w:pStyle w:val="6AA4E3B189274B0F83E2607EE8AA7ABE"/>
          </w:pPr>
          <w:r w:rsidRPr="00B844FE">
            <w:t>Enter Sponsors Here</w:t>
          </w:r>
        </w:p>
      </w:docPartBody>
    </w:docPart>
    <w:docPart>
      <w:docPartPr>
        <w:name w:val="752FF5E6BF874BDDB755CB5391AF68BF"/>
        <w:category>
          <w:name w:val="General"/>
          <w:gallery w:val="placeholder"/>
        </w:category>
        <w:types>
          <w:type w:val="bbPlcHdr"/>
        </w:types>
        <w:behaviors>
          <w:behavior w:val="content"/>
        </w:behaviors>
        <w:guid w:val="{988750D6-CE16-445C-842E-83C0E0888110}"/>
      </w:docPartPr>
      <w:docPartBody>
        <w:p w:rsidR="005207E1" w:rsidRDefault="005207E1">
          <w:pPr>
            <w:pStyle w:val="752FF5E6BF874BDDB755CB5391AF68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E1"/>
    <w:rsid w:val="0052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B36D6D07D4041BCC3AABE280F281F">
    <w:name w:val="666B36D6D07D4041BCC3AABE280F281F"/>
  </w:style>
  <w:style w:type="paragraph" w:customStyle="1" w:styleId="CDA48C8C43104CD5BAD4E898C763622F">
    <w:name w:val="CDA48C8C43104CD5BAD4E898C763622F"/>
  </w:style>
  <w:style w:type="paragraph" w:customStyle="1" w:styleId="2DB6A22FED1B428783E6B23512B14541">
    <w:name w:val="2DB6A22FED1B428783E6B23512B14541"/>
  </w:style>
  <w:style w:type="paragraph" w:customStyle="1" w:styleId="6AA4E3B189274B0F83E2607EE8AA7ABE">
    <w:name w:val="6AA4E3B189274B0F83E2607EE8AA7ABE"/>
  </w:style>
  <w:style w:type="character" w:styleId="PlaceholderText">
    <w:name w:val="Placeholder Text"/>
    <w:basedOn w:val="DefaultParagraphFont"/>
    <w:uiPriority w:val="99"/>
    <w:semiHidden/>
    <w:rPr>
      <w:color w:val="808080"/>
    </w:rPr>
  </w:style>
  <w:style w:type="paragraph" w:customStyle="1" w:styleId="752FF5E6BF874BDDB755CB5391AF68BF">
    <w:name w:val="752FF5E6BF874BDDB755CB5391AF6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2024-01-15T18:43:00Z</dcterms:created>
  <dcterms:modified xsi:type="dcterms:W3CDTF">2024-01-15T18:43:00Z</dcterms:modified>
</cp:coreProperties>
</file>